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5B3" w:rsidRDefault="005E45B3" w:rsidP="005E45B3">
      <w:pPr>
        <w:shd w:val="clear" w:color="auto" w:fill="FFFFFF"/>
        <w:spacing w:after="240" w:line="240" w:lineRule="auto"/>
        <w:ind w:right="300"/>
        <w:rPr>
          <w:rFonts w:ascii="Helvetica" w:eastAsia="Times New Roman" w:hAnsi="Helvetica" w:cs="Helvetica"/>
          <w:b/>
          <w:bCs/>
          <w:color w:val="000000"/>
          <w:sz w:val="23"/>
          <w:szCs w:val="23"/>
          <w:lang w:eastAsia="ru-RU"/>
        </w:rPr>
      </w:pPr>
    </w:p>
    <w:p w:rsid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b/>
          <w:bCs/>
          <w:color w:val="000000"/>
          <w:sz w:val="23"/>
          <w:szCs w:val="23"/>
          <w:lang w:eastAsia="ru-RU"/>
        </w:rPr>
        <w:t>Шиберные ножевые задвижки WEY</w:t>
      </w:r>
      <w:r w:rsidRPr="005E45B3">
        <w:rPr>
          <w:rFonts w:ascii="Helvetica" w:eastAsia="Times New Roman" w:hAnsi="Helvetica" w:cs="Helvetica"/>
          <w:b/>
          <w:bCs/>
          <w:color w:val="000000"/>
          <w:sz w:val="23"/>
          <w:szCs w:val="23"/>
          <w:vertAlign w:val="superscript"/>
          <w:lang w:eastAsia="ru-RU"/>
        </w:rPr>
        <w:t>®</w:t>
      </w:r>
      <w:r w:rsidRPr="005E45B3">
        <w:rPr>
          <w:rFonts w:ascii="Helvetica" w:eastAsia="Times New Roman" w:hAnsi="Helvetica" w:cs="Helvetica"/>
          <w:color w:val="000000"/>
          <w:sz w:val="23"/>
          <w:szCs w:val="23"/>
          <w:lang w:eastAsia="ru-RU"/>
        </w:rPr>
        <w:t> производятся в компании SISTAG AG в Швейцарии, рассчитаны и используются в основном для: перекрытия потоков шламовых стоков, суспензий и других абразивных сред с высоким содержанием твёрдой фазы.</w:t>
      </w:r>
    </w:p>
    <w:p w:rsidR="005E45B3" w:rsidRDefault="005E45B3" w:rsidP="005E45B3">
      <w:pPr>
        <w:pStyle w:val="a3"/>
        <w:spacing w:before="0" w:beforeAutospacing="0" w:after="0" w:afterAutospacing="0"/>
        <w:rPr>
          <w:rFonts w:ascii="Arial" w:hAnsi="Arial" w:cs="Arial"/>
          <w:color w:val="000000"/>
          <w:sz w:val="23"/>
          <w:szCs w:val="23"/>
        </w:rPr>
      </w:pPr>
      <w:r>
        <w:rPr>
          <w:rFonts w:ascii="Arial" w:hAnsi="Arial" w:cs="Arial"/>
          <w:color w:val="000000"/>
          <w:sz w:val="23"/>
          <w:szCs w:val="23"/>
        </w:rPr>
        <w:t>Ножевые затворы, или как их ещё называют шиберные задвижки, применяются при перекрытии и потоков сред, которые включают в себя твердые или волокнистые включения, или на средах, которые могут создавать отложения в трубах. Шиберные затворы, обладая особой конструкцией запорной части, как бы «перерезают» плотные слои отложений за счет большого давления, создаваемого ножевым затвором при закрытии. Например, шиберные задвижки SISTAG, производства швейцарской компании WEY (полное наименование SISTAG WEY) часто находят свое применение в горнодобывающей промышленности. Именно в тяжелых условиях эксплуатации ножевые затворы SISTAG зарекомендовали себя с самой лучшей стороны, как оптимальное решение для абразивных шламов и вязких сред с большим содержанием твердых частиц.</w:t>
      </w:r>
    </w:p>
    <w:p w:rsidR="005E45B3" w:rsidRDefault="005E45B3" w:rsidP="005E45B3">
      <w:pPr>
        <w:pStyle w:val="a3"/>
        <w:spacing w:before="0" w:beforeAutospacing="0" w:after="0" w:afterAutospacing="0"/>
        <w:rPr>
          <w:rFonts w:ascii="Arial" w:hAnsi="Arial" w:cs="Arial"/>
          <w:color w:val="000000"/>
          <w:sz w:val="23"/>
          <w:szCs w:val="23"/>
        </w:rPr>
      </w:pPr>
      <w:r>
        <w:rPr>
          <w:rFonts w:ascii="Arial" w:hAnsi="Arial" w:cs="Arial"/>
          <w:color w:val="000000"/>
          <w:sz w:val="23"/>
          <w:szCs w:val="23"/>
        </w:rPr>
        <w:t> </w:t>
      </w:r>
    </w:p>
    <w:p w:rsidR="005E45B3" w:rsidRDefault="005E45B3" w:rsidP="005E45B3">
      <w:pPr>
        <w:pStyle w:val="a3"/>
        <w:spacing w:before="0" w:beforeAutospacing="0" w:after="0" w:afterAutospacing="0"/>
        <w:rPr>
          <w:rFonts w:ascii="Arial" w:hAnsi="Arial" w:cs="Arial"/>
          <w:color w:val="000000"/>
          <w:sz w:val="23"/>
          <w:szCs w:val="23"/>
        </w:rPr>
      </w:pPr>
      <w:r>
        <w:rPr>
          <w:rFonts w:ascii="Arial" w:hAnsi="Arial" w:cs="Arial"/>
          <w:color w:val="000000"/>
          <w:sz w:val="23"/>
          <w:szCs w:val="23"/>
        </w:rPr>
        <w:t xml:space="preserve">Компания SISTAG производит шиберные задвижки, ножевые затворы WEY c 1908 года в городе </w:t>
      </w:r>
      <w:proofErr w:type="spellStart"/>
      <w:r>
        <w:rPr>
          <w:rFonts w:ascii="Arial" w:hAnsi="Arial" w:cs="Arial"/>
          <w:color w:val="000000"/>
          <w:sz w:val="23"/>
          <w:szCs w:val="23"/>
        </w:rPr>
        <w:t>Эшенбах</w:t>
      </w:r>
      <w:proofErr w:type="spellEnd"/>
      <w:r>
        <w:rPr>
          <w:rFonts w:ascii="Arial" w:hAnsi="Arial" w:cs="Arial"/>
          <w:color w:val="000000"/>
          <w:sz w:val="23"/>
          <w:szCs w:val="23"/>
        </w:rPr>
        <w:t xml:space="preserve">, Швейцария. Имея столь многолетний опыт разработки инновационных </w:t>
      </w:r>
      <w:proofErr w:type="gramStart"/>
      <w:r>
        <w:rPr>
          <w:rFonts w:ascii="Arial" w:hAnsi="Arial" w:cs="Arial"/>
          <w:color w:val="000000"/>
          <w:sz w:val="23"/>
          <w:szCs w:val="23"/>
        </w:rPr>
        <w:t>проектов</w:t>
      </w:r>
      <w:proofErr w:type="gramEnd"/>
      <w:r>
        <w:rPr>
          <w:rFonts w:ascii="Arial" w:hAnsi="Arial" w:cs="Arial"/>
          <w:color w:val="000000"/>
          <w:sz w:val="23"/>
          <w:szCs w:val="23"/>
        </w:rPr>
        <w:t xml:space="preserve"> компания стала признанным лидером в уникальных решениях области трубопроводной арматуры. Ножевые шиберные задвижки WEY так же широко применяются в области водопроводного хозяйства и очистки канализационных сточных вод, так как диаметр выпускаемых задвижек до 2200 мм. Применяемые в ножевых задвижках WEY решения и материалы </w:t>
      </w:r>
      <w:proofErr w:type="gramStart"/>
      <w:r>
        <w:rPr>
          <w:rFonts w:ascii="Arial" w:hAnsi="Arial" w:cs="Arial"/>
          <w:color w:val="000000"/>
          <w:sz w:val="23"/>
          <w:szCs w:val="23"/>
        </w:rPr>
        <w:t>позволяют  их</w:t>
      </w:r>
      <w:proofErr w:type="gramEnd"/>
      <w:r>
        <w:rPr>
          <w:rFonts w:ascii="Arial" w:hAnsi="Arial" w:cs="Arial"/>
          <w:color w:val="000000"/>
          <w:sz w:val="23"/>
          <w:szCs w:val="23"/>
        </w:rPr>
        <w:t xml:space="preserve"> устанавливать на трубопроводах высокого давления, до 100 бар, а в качестве управляющих устройств могут выступать как и электрические, так и пневматические приводы, ручное управление (штурвал).</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bookmarkStart w:id="0" w:name="_GoBack"/>
      <w:bookmarkEnd w:id="0"/>
    </w:p>
    <w:p w:rsidR="005E45B3" w:rsidRPr="005E45B3" w:rsidRDefault="005E45B3" w:rsidP="005E45B3">
      <w:pPr>
        <w:shd w:val="clear" w:color="auto" w:fill="FFFFFF"/>
        <w:spacing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noProof/>
          <w:color w:val="000000"/>
          <w:sz w:val="23"/>
          <w:szCs w:val="23"/>
          <w:lang w:eastAsia="ru-RU"/>
        </w:rPr>
        <w:drawing>
          <wp:inline distT="0" distB="0" distL="0" distR="0">
            <wp:extent cx="3448050" cy="3962400"/>
            <wp:effectExtent l="0" t="0" r="0" b="0"/>
            <wp:docPr id="2" name="Рисунок 2" descr="s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c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48050" cy="3962400"/>
                    </a:xfrm>
                    <a:prstGeom prst="rect">
                      <a:avLst/>
                    </a:prstGeom>
                    <a:noFill/>
                    <a:ln>
                      <a:noFill/>
                    </a:ln>
                  </pic:spPr>
                </pic:pic>
              </a:graphicData>
            </a:graphic>
          </wp:inline>
        </w:drawing>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b/>
          <w:bCs/>
          <w:color w:val="000000"/>
          <w:sz w:val="23"/>
          <w:szCs w:val="23"/>
          <w:lang w:eastAsia="ru-RU"/>
        </w:rPr>
        <w:lastRenderedPageBreak/>
        <w:t>Ножевые шиберные задвижки WEY</w:t>
      </w:r>
      <w:r w:rsidRPr="005E45B3">
        <w:rPr>
          <w:rFonts w:ascii="Helvetica" w:eastAsia="Times New Roman" w:hAnsi="Helvetica" w:cs="Helvetica"/>
          <w:b/>
          <w:bCs/>
          <w:color w:val="000000"/>
          <w:sz w:val="23"/>
          <w:szCs w:val="23"/>
          <w:vertAlign w:val="superscript"/>
          <w:lang w:eastAsia="ru-RU"/>
        </w:rPr>
        <w:t>®</w:t>
      </w:r>
      <w:r w:rsidRPr="005E45B3">
        <w:rPr>
          <w:rFonts w:ascii="Helvetica" w:eastAsia="Times New Roman" w:hAnsi="Helvetica" w:cs="Helvetica"/>
          <w:color w:val="000000"/>
          <w:sz w:val="23"/>
          <w:szCs w:val="23"/>
          <w:lang w:eastAsia="ru-RU"/>
        </w:rPr>
        <w:t xml:space="preserve"> выпускаются диаметром до 2200 мм и давлением до 100 бар. При изготовлении шиберных ножевых задвижек возможен широкий выбор материалов и опций. Возможные материалы при изготовлении: чугун, ковкий чугун, нержавеющая сталь, дуплексная нержавеющая сталь, </w:t>
      </w:r>
      <w:proofErr w:type="spellStart"/>
      <w:r w:rsidRPr="005E45B3">
        <w:rPr>
          <w:rFonts w:ascii="Helvetica" w:eastAsia="Times New Roman" w:hAnsi="Helvetica" w:cs="Helvetica"/>
          <w:color w:val="000000"/>
          <w:sz w:val="23"/>
          <w:szCs w:val="23"/>
          <w:lang w:eastAsia="ru-RU"/>
        </w:rPr>
        <w:t>хастеллой</w:t>
      </w:r>
      <w:proofErr w:type="spellEnd"/>
      <w:r w:rsidRPr="005E45B3">
        <w:rPr>
          <w:rFonts w:ascii="Helvetica" w:eastAsia="Times New Roman" w:hAnsi="Helvetica" w:cs="Helvetica"/>
          <w:color w:val="000000"/>
          <w:sz w:val="23"/>
          <w:szCs w:val="23"/>
          <w:lang w:eastAsia="ru-RU"/>
        </w:rPr>
        <w:t xml:space="preserve">, титан, </w:t>
      </w:r>
      <w:proofErr w:type="spellStart"/>
      <w:r w:rsidRPr="005E45B3">
        <w:rPr>
          <w:rFonts w:ascii="Helvetica" w:eastAsia="Times New Roman" w:hAnsi="Helvetica" w:cs="Helvetica"/>
          <w:color w:val="000000"/>
          <w:sz w:val="23"/>
          <w:szCs w:val="23"/>
          <w:lang w:eastAsia="ru-RU"/>
        </w:rPr>
        <w:t>тефлон</w:t>
      </w:r>
      <w:proofErr w:type="spellEnd"/>
      <w:r w:rsidRPr="005E45B3">
        <w:rPr>
          <w:rFonts w:ascii="Helvetica" w:eastAsia="Times New Roman" w:hAnsi="Helvetica" w:cs="Helvetica"/>
          <w:color w:val="000000"/>
          <w:sz w:val="23"/>
          <w:szCs w:val="23"/>
          <w:lang w:eastAsia="ru-RU"/>
        </w:rPr>
        <w:t xml:space="preserve">, </w:t>
      </w:r>
      <w:proofErr w:type="spellStart"/>
      <w:r w:rsidRPr="005E45B3">
        <w:rPr>
          <w:rFonts w:ascii="Helvetica" w:eastAsia="Times New Roman" w:hAnsi="Helvetica" w:cs="Helvetica"/>
          <w:color w:val="000000"/>
          <w:sz w:val="23"/>
          <w:szCs w:val="23"/>
          <w:lang w:eastAsia="ru-RU"/>
        </w:rPr>
        <w:t>монель</w:t>
      </w:r>
      <w:proofErr w:type="spellEnd"/>
      <w:r w:rsidRPr="005E45B3">
        <w:rPr>
          <w:rFonts w:ascii="Helvetica" w:eastAsia="Times New Roman" w:hAnsi="Helvetica" w:cs="Helvetica"/>
          <w:color w:val="000000"/>
          <w:sz w:val="23"/>
          <w:szCs w:val="23"/>
          <w:lang w:eastAsia="ru-RU"/>
        </w:rPr>
        <w:t xml:space="preserve">, </w:t>
      </w:r>
      <w:proofErr w:type="spellStart"/>
      <w:r w:rsidRPr="005E45B3">
        <w:rPr>
          <w:rFonts w:ascii="Helvetica" w:eastAsia="Times New Roman" w:hAnsi="Helvetica" w:cs="Helvetica"/>
          <w:color w:val="000000"/>
          <w:sz w:val="23"/>
          <w:szCs w:val="23"/>
          <w:lang w:eastAsia="ru-RU"/>
        </w:rPr>
        <w:t>нирезист</w:t>
      </w:r>
      <w:proofErr w:type="spellEnd"/>
      <w:r w:rsidRPr="005E45B3">
        <w:rPr>
          <w:rFonts w:ascii="Helvetica" w:eastAsia="Times New Roman" w:hAnsi="Helvetica" w:cs="Helvetica"/>
          <w:color w:val="000000"/>
          <w:sz w:val="23"/>
          <w:szCs w:val="23"/>
          <w:lang w:eastAsia="ru-RU"/>
        </w:rPr>
        <w:t>.</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Задвижки шиберные ножевые WEY</w:t>
      </w:r>
      <w:r w:rsidRPr="005E45B3">
        <w:rPr>
          <w:rFonts w:ascii="Helvetica" w:eastAsia="Times New Roman" w:hAnsi="Helvetica" w:cs="Helvetica"/>
          <w:color w:val="000000"/>
          <w:sz w:val="23"/>
          <w:szCs w:val="23"/>
          <w:vertAlign w:val="superscript"/>
          <w:lang w:eastAsia="ru-RU"/>
        </w:rPr>
        <w:t>®</w:t>
      </w:r>
      <w:r w:rsidRPr="005E45B3">
        <w:rPr>
          <w:rFonts w:ascii="Helvetica" w:eastAsia="Times New Roman" w:hAnsi="Helvetica" w:cs="Helvetica"/>
          <w:color w:val="000000"/>
          <w:sz w:val="23"/>
          <w:szCs w:val="23"/>
          <w:lang w:eastAsia="ru-RU"/>
        </w:rPr>
        <w:t> производства SISTAG AG (Швейцария) сертифицированы в России и имеют сертификат соответствия ТР ТС.</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b/>
          <w:bCs/>
          <w:color w:val="000000"/>
          <w:sz w:val="23"/>
          <w:szCs w:val="23"/>
          <w:lang w:eastAsia="ru-RU"/>
        </w:rPr>
        <w:t>Все шиберные ножевые задвижки WEY</w:t>
      </w:r>
      <w:r w:rsidRPr="005E45B3">
        <w:rPr>
          <w:rFonts w:ascii="Helvetica" w:eastAsia="Times New Roman" w:hAnsi="Helvetica" w:cs="Helvetica"/>
          <w:b/>
          <w:bCs/>
          <w:color w:val="000000"/>
          <w:sz w:val="23"/>
          <w:szCs w:val="23"/>
          <w:vertAlign w:val="superscript"/>
          <w:lang w:eastAsia="ru-RU"/>
        </w:rPr>
        <w:t>®</w:t>
      </w:r>
      <w:r w:rsidRPr="005E45B3">
        <w:rPr>
          <w:rFonts w:ascii="Helvetica" w:eastAsia="Times New Roman" w:hAnsi="Helvetica" w:cs="Helvetica"/>
          <w:b/>
          <w:bCs/>
          <w:color w:val="000000"/>
          <w:sz w:val="23"/>
          <w:szCs w:val="23"/>
          <w:lang w:eastAsia="ru-RU"/>
        </w:rPr>
        <w:t> </w:t>
      </w:r>
      <w:r w:rsidRPr="005E45B3">
        <w:rPr>
          <w:rFonts w:ascii="Helvetica" w:eastAsia="Times New Roman" w:hAnsi="Helvetica" w:cs="Helvetica"/>
          <w:color w:val="000000"/>
          <w:sz w:val="23"/>
          <w:szCs w:val="23"/>
          <w:lang w:eastAsia="ru-RU"/>
        </w:rPr>
        <w:t>относятся к классу А (0 протечек) и обеспечивают полное открытие/закрытие прохода. Контур внутренней части задвижки имеет специальную конструкцию без застойных зон, который активизирует промывку (</w:t>
      </w:r>
      <w:proofErr w:type="spellStart"/>
      <w:r w:rsidRPr="005E45B3">
        <w:rPr>
          <w:rFonts w:ascii="Helvetica" w:eastAsia="Times New Roman" w:hAnsi="Helvetica" w:cs="Helvetica"/>
          <w:color w:val="000000"/>
          <w:sz w:val="23"/>
          <w:szCs w:val="23"/>
          <w:lang w:eastAsia="ru-RU"/>
        </w:rPr>
        <w:t>самоочистку</w:t>
      </w:r>
      <w:proofErr w:type="spellEnd"/>
      <w:r w:rsidRPr="005E45B3">
        <w:rPr>
          <w:rFonts w:ascii="Helvetica" w:eastAsia="Times New Roman" w:hAnsi="Helvetica" w:cs="Helvetica"/>
          <w:color w:val="000000"/>
          <w:sz w:val="23"/>
          <w:szCs w:val="23"/>
          <w:lang w:eastAsia="ru-RU"/>
        </w:rPr>
        <w:t>) внутренней поверхности.</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b/>
          <w:bCs/>
          <w:color w:val="000000"/>
          <w:sz w:val="23"/>
          <w:szCs w:val="23"/>
          <w:lang w:eastAsia="ru-RU"/>
        </w:rPr>
        <w:t xml:space="preserve">Возможность </w:t>
      </w:r>
      <w:proofErr w:type="spellStart"/>
      <w:r w:rsidRPr="005E45B3">
        <w:rPr>
          <w:rFonts w:ascii="Helvetica" w:eastAsia="Times New Roman" w:hAnsi="Helvetica" w:cs="Helvetica"/>
          <w:b/>
          <w:bCs/>
          <w:color w:val="000000"/>
          <w:sz w:val="23"/>
          <w:szCs w:val="23"/>
          <w:lang w:eastAsia="ru-RU"/>
        </w:rPr>
        <w:t>доуплотнения</w:t>
      </w:r>
      <w:proofErr w:type="spellEnd"/>
      <w:r w:rsidRPr="005E45B3">
        <w:rPr>
          <w:rFonts w:ascii="Helvetica" w:eastAsia="Times New Roman" w:hAnsi="Helvetica" w:cs="Helvetica"/>
          <w:b/>
          <w:bCs/>
          <w:color w:val="000000"/>
          <w:sz w:val="23"/>
          <w:szCs w:val="23"/>
          <w:lang w:eastAsia="ru-RU"/>
        </w:rPr>
        <w:t> задвижек под полным давлением без демонтажа</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Шиберные ножевые задвижки WEY</w:t>
      </w:r>
      <w:r w:rsidRPr="005E45B3">
        <w:rPr>
          <w:rFonts w:ascii="Helvetica" w:eastAsia="Times New Roman" w:hAnsi="Helvetica" w:cs="Helvetica"/>
          <w:color w:val="000000"/>
          <w:sz w:val="23"/>
          <w:szCs w:val="23"/>
          <w:vertAlign w:val="superscript"/>
          <w:lang w:eastAsia="ru-RU"/>
        </w:rPr>
        <w:t>®</w:t>
      </w:r>
      <w:r w:rsidRPr="005E45B3">
        <w:rPr>
          <w:rFonts w:ascii="Helvetica" w:eastAsia="Times New Roman" w:hAnsi="Helvetica" w:cs="Helvetica"/>
          <w:color w:val="000000"/>
          <w:sz w:val="23"/>
          <w:szCs w:val="23"/>
          <w:lang w:eastAsia="ru-RU"/>
        </w:rPr>
        <w:t> выпускаются с ручным, пневматическим, гидравлическим или электрическим приводами; изготавливаются из современных конструкционных материалов, имеют малый вес и высокую надежность.</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b/>
          <w:bCs/>
          <w:color w:val="000000"/>
          <w:sz w:val="23"/>
          <w:szCs w:val="23"/>
          <w:lang w:eastAsia="ru-RU"/>
        </w:rPr>
        <w:t>Применение ножевых задвижек WEY</w:t>
      </w:r>
      <w:r w:rsidRPr="005E45B3">
        <w:rPr>
          <w:rFonts w:ascii="Helvetica" w:eastAsia="Times New Roman" w:hAnsi="Helvetica" w:cs="Helvetica"/>
          <w:b/>
          <w:bCs/>
          <w:color w:val="000000"/>
          <w:sz w:val="23"/>
          <w:szCs w:val="23"/>
          <w:vertAlign w:val="superscript"/>
          <w:lang w:eastAsia="ru-RU"/>
        </w:rPr>
        <w:t>®</w:t>
      </w:r>
      <w:r w:rsidRPr="005E45B3">
        <w:rPr>
          <w:rFonts w:ascii="Helvetica" w:eastAsia="Times New Roman" w:hAnsi="Helvetica" w:cs="Helvetica"/>
          <w:color w:val="000000"/>
          <w:sz w:val="23"/>
          <w:szCs w:val="23"/>
          <w:lang w:eastAsia="ru-RU"/>
        </w:rPr>
        <w:t> гарантирует увеличение производительности и срока службы оборудования.</w:t>
      </w:r>
    </w:p>
    <w:p w:rsidR="005E45B3" w:rsidRPr="005E45B3" w:rsidRDefault="005E45B3" w:rsidP="005E45B3">
      <w:pPr>
        <w:shd w:val="clear" w:color="auto" w:fill="FFFFFF"/>
        <w:spacing w:after="0" w:line="240" w:lineRule="auto"/>
        <w:outlineLvl w:val="1"/>
        <w:rPr>
          <w:rFonts w:ascii="Helvetica" w:eastAsia="Times New Roman" w:hAnsi="Helvetica" w:cs="Helvetica"/>
          <w:b/>
          <w:bCs/>
          <w:color w:val="074B54"/>
          <w:sz w:val="27"/>
          <w:szCs w:val="27"/>
          <w:lang w:eastAsia="ru-RU"/>
        </w:rPr>
      </w:pPr>
      <w:r w:rsidRPr="005E45B3">
        <w:rPr>
          <w:rFonts w:ascii="Helvetica" w:eastAsia="Times New Roman" w:hAnsi="Helvetica" w:cs="Helvetica"/>
          <w:b/>
          <w:bCs/>
          <w:color w:val="074B54"/>
          <w:sz w:val="27"/>
          <w:szCs w:val="27"/>
          <w:lang w:eastAsia="ru-RU"/>
        </w:rPr>
        <w:t>Шиберные ножевые задвижки WEY</w:t>
      </w:r>
      <w:r w:rsidRPr="005E45B3">
        <w:rPr>
          <w:rFonts w:ascii="Helvetica" w:eastAsia="Times New Roman" w:hAnsi="Helvetica" w:cs="Helvetica"/>
          <w:b/>
          <w:bCs/>
          <w:color w:val="074B54"/>
          <w:sz w:val="27"/>
          <w:szCs w:val="27"/>
          <w:vertAlign w:val="superscript"/>
          <w:lang w:eastAsia="ru-RU"/>
        </w:rPr>
        <w:t>®</w:t>
      </w:r>
      <w:r w:rsidRPr="005E45B3">
        <w:rPr>
          <w:rFonts w:ascii="Helvetica" w:eastAsia="Times New Roman" w:hAnsi="Helvetica" w:cs="Helvetica"/>
          <w:b/>
          <w:bCs/>
          <w:color w:val="074B54"/>
          <w:sz w:val="27"/>
          <w:szCs w:val="27"/>
          <w:lang w:eastAsia="ru-RU"/>
        </w:rPr>
        <w:t> имеют высокую надежность. Уникальная система уплотнения для высокоэффективной работы.</w:t>
      </w:r>
    </w:p>
    <w:p w:rsidR="005E45B3" w:rsidRPr="005E45B3" w:rsidRDefault="005E45B3" w:rsidP="005E45B3">
      <w:pPr>
        <w:shd w:val="clear" w:color="auto" w:fill="FFFFFF"/>
        <w:spacing w:after="240" w:line="240" w:lineRule="auto"/>
        <w:ind w:right="300"/>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Шиберные ножевые задвижки WEY</w:t>
      </w:r>
      <w:r w:rsidRPr="005E45B3">
        <w:rPr>
          <w:rFonts w:ascii="Helvetica" w:eastAsia="Times New Roman" w:hAnsi="Helvetica" w:cs="Helvetica"/>
          <w:color w:val="000000"/>
          <w:sz w:val="23"/>
          <w:szCs w:val="23"/>
          <w:vertAlign w:val="superscript"/>
          <w:lang w:eastAsia="ru-RU"/>
        </w:rPr>
        <w:t>®</w:t>
      </w:r>
      <w:r w:rsidRPr="005E45B3">
        <w:rPr>
          <w:rFonts w:ascii="Helvetica" w:eastAsia="Times New Roman" w:hAnsi="Helvetica" w:cs="Helvetica"/>
          <w:color w:val="000000"/>
          <w:sz w:val="23"/>
          <w:szCs w:val="23"/>
          <w:lang w:eastAsia="ru-RU"/>
        </w:rPr>
        <w:t> серии VN выпускаются в соответствии с высокими стандартами качества, и сочетают в себе — внешнюю красоту и прочную, проверенную временем, конструкцию. Уникальная конструкция задвижек гарантирует надежность при длительной эксплуатации и полное закрытие.</w:t>
      </w:r>
    </w:p>
    <w:p w:rsidR="005E45B3" w:rsidRPr="005E45B3" w:rsidRDefault="005E45B3" w:rsidP="005E45B3">
      <w:pPr>
        <w:shd w:val="clear" w:color="auto" w:fill="FFFFFF"/>
        <w:spacing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noProof/>
          <w:color w:val="000000"/>
          <w:sz w:val="23"/>
          <w:szCs w:val="23"/>
          <w:lang w:eastAsia="ru-RU"/>
        </w:rPr>
        <w:drawing>
          <wp:inline distT="0" distB="0" distL="0" distR="0">
            <wp:extent cx="5715000" cy="2581275"/>
            <wp:effectExtent l="0" t="0" r="0" b="9525"/>
            <wp:docPr id="1" name="Рисунок 1" descr="http://standartimmash.com.opt-images.1c-bitrix-cdn.ru/upload/medialibrary/ae2/ae219cf95463dc4330e3233f10cc98b3.png?1446805995205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ndartimmash.com.opt-images.1c-bitrix-cdn.ru/upload/medialibrary/ae2/ae219cf95463dc4330e3233f10cc98b3.png?14468059952052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2581275"/>
                    </a:xfrm>
                    <a:prstGeom prst="rect">
                      <a:avLst/>
                    </a:prstGeom>
                    <a:noFill/>
                    <a:ln>
                      <a:noFill/>
                    </a:ln>
                  </pic:spPr>
                </pic:pic>
              </a:graphicData>
            </a:graphic>
          </wp:inline>
        </w:drawing>
      </w:r>
    </w:p>
    <w:p w:rsidR="005E45B3" w:rsidRPr="005E45B3" w:rsidRDefault="005E45B3" w:rsidP="005E45B3">
      <w:pPr>
        <w:numPr>
          <w:ilvl w:val="0"/>
          <w:numId w:val="1"/>
        </w:numPr>
        <w:shd w:val="clear" w:color="auto" w:fill="FFFFFF"/>
        <w:spacing w:before="100" w:beforeAutospacing="1" w:after="100" w:afterAutospacing="1"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Герметичность класса А, благодаря уплотнению вдоль всей кромки ножа. Высокое качество обработки поверхности ножа обеспечивает плавность работы и длительный срок службы уплотнения. Уплотнение надежно зафиксировано в корпусе, что препятствует его произвольному смещению (выскакиванию).</w:t>
      </w:r>
    </w:p>
    <w:p w:rsidR="005E45B3" w:rsidRPr="005E45B3" w:rsidRDefault="005E45B3" w:rsidP="005E45B3">
      <w:pPr>
        <w:numPr>
          <w:ilvl w:val="0"/>
          <w:numId w:val="1"/>
        </w:numPr>
        <w:shd w:val="clear" w:color="auto" w:fill="FFFFFF"/>
        <w:spacing w:before="100" w:beforeAutospacing="1" w:after="100" w:afterAutospacing="1"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lastRenderedPageBreak/>
        <w:t>Нож имеет направляющие по всей длине, что обеспечивает плавную и тихую (без вибрационную) работу, и полную герметичность при полном расчетном давлении в двух направлениях.</w:t>
      </w:r>
    </w:p>
    <w:p w:rsidR="005E45B3" w:rsidRPr="005E45B3" w:rsidRDefault="005E45B3" w:rsidP="005E45B3">
      <w:pPr>
        <w:numPr>
          <w:ilvl w:val="0"/>
          <w:numId w:val="1"/>
        </w:numPr>
        <w:shd w:val="clear" w:color="auto" w:fill="FFFFFF"/>
        <w:spacing w:before="100" w:beforeAutospacing="1" w:after="100" w:afterAutospacing="1"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На окончательной стадии закрытия, все оставшиеся включения разрезаются заостренной кромкой ножа и краем корпуса.</w:t>
      </w:r>
    </w:p>
    <w:p w:rsidR="005E45B3" w:rsidRPr="005E45B3" w:rsidRDefault="005E45B3" w:rsidP="005E45B3">
      <w:pPr>
        <w:numPr>
          <w:ilvl w:val="0"/>
          <w:numId w:val="1"/>
        </w:numPr>
        <w:shd w:val="clear" w:color="auto" w:fill="FFFFFF"/>
        <w:spacing w:before="100" w:beforeAutospacing="1" w:after="100" w:afterAutospacing="1"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Специальный профиль ножа предотвращает заклинивание при закрытии — нож проталкивает все отложения в увеличенные промываемые углы корпуса.</w:t>
      </w:r>
    </w:p>
    <w:p w:rsidR="005E45B3" w:rsidRPr="005E45B3" w:rsidRDefault="005E45B3" w:rsidP="005E45B3">
      <w:pPr>
        <w:numPr>
          <w:ilvl w:val="0"/>
          <w:numId w:val="1"/>
        </w:numPr>
        <w:shd w:val="clear" w:color="auto" w:fill="FFFFFF"/>
        <w:spacing w:before="100" w:beforeAutospacing="1" w:after="100" w:afterAutospacing="1"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С уникальным поперечным уплотнением WEY, Вы не захотите вернуться к задвижкам с сальником. Специальная форма уплотнения гарантирует отсутствие протечек. Спрессованный уплотнительный материал ромбовидной формы, обеспечивает необходимое давление на уплотнение, предотвращает износ и способствует длительному сроку службы.</w:t>
      </w:r>
    </w:p>
    <w:p w:rsidR="005E45B3" w:rsidRPr="005E45B3" w:rsidRDefault="005E45B3" w:rsidP="005E45B3">
      <w:pPr>
        <w:numPr>
          <w:ilvl w:val="0"/>
          <w:numId w:val="1"/>
        </w:numPr>
        <w:shd w:val="clear" w:color="auto" w:fill="FFFFFF"/>
        <w:spacing w:before="100" w:beforeAutospacing="1" w:after="100" w:afterAutospacing="1" w:line="240" w:lineRule="auto"/>
        <w:rPr>
          <w:rFonts w:ascii="Helvetica" w:eastAsia="Times New Roman" w:hAnsi="Helvetica" w:cs="Helvetica"/>
          <w:color w:val="000000"/>
          <w:sz w:val="23"/>
          <w:szCs w:val="23"/>
          <w:lang w:eastAsia="ru-RU"/>
        </w:rPr>
      </w:pPr>
      <w:r w:rsidRPr="005E45B3">
        <w:rPr>
          <w:rFonts w:ascii="Helvetica" w:eastAsia="Times New Roman" w:hAnsi="Helvetica" w:cs="Helvetica"/>
          <w:color w:val="000000"/>
          <w:sz w:val="23"/>
          <w:szCs w:val="23"/>
          <w:lang w:eastAsia="ru-RU"/>
        </w:rPr>
        <w:t>Минимальное расстояние между проходным сечением и поперечным уплотнением исключает возможность образования отложений или заедания.</w:t>
      </w:r>
    </w:p>
    <w:p w:rsidR="00B71A29" w:rsidRDefault="00B71A29"/>
    <w:sectPr w:rsidR="00B71A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22E8E"/>
    <w:multiLevelType w:val="multilevel"/>
    <w:tmpl w:val="52AC1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AA7"/>
    <w:rsid w:val="00361AA7"/>
    <w:rsid w:val="005E45B3"/>
    <w:rsid w:val="00B71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BC2EC"/>
  <w15:chartTrackingRefBased/>
  <w15:docId w15:val="{4465B512-B1F5-4440-88A0-808423D9D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E45B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E45B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E4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E45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617982">
      <w:bodyDiv w:val="1"/>
      <w:marLeft w:val="0"/>
      <w:marRight w:val="0"/>
      <w:marTop w:val="0"/>
      <w:marBottom w:val="0"/>
      <w:divBdr>
        <w:top w:val="none" w:sz="0" w:space="0" w:color="auto"/>
        <w:left w:val="none" w:sz="0" w:space="0" w:color="auto"/>
        <w:bottom w:val="none" w:sz="0" w:space="0" w:color="auto"/>
        <w:right w:val="none" w:sz="0" w:space="0" w:color="auto"/>
      </w:divBdr>
    </w:div>
    <w:div w:id="1450969390">
      <w:bodyDiv w:val="1"/>
      <w:marLeft w:val="0"/>
      <w:marRight w:val="0"/>
      <w:marTop w:val="0"/>
      <w:marBottom w:val="0"/>
      <w:divBdr>
        <w:top w:val="none" w:sz="0" w:space="0" w:color="auto"/>
        <w:left w:val="none" w:sz="0" w:space="0" w:color="auto"/>
        <w:bottom w:val="none" w:sz="0" w:space="0" w:color="auto"/>
        <w:right w:val="none" w:sz="0" w:space="0" w:color="auto"/>
      </w:divBdr>
    </w:div>
    <w:div w:id="1505168165">
      <w:bodyDiv w:val="1"/>
      <w:marLeft w:val="0"/>
      <w:marRight w:val="0"/>
      <w:marTop w:val="0"/>
      <w:marBottom w:val="0"/>
      <w:divBdr>
        <w:top w:val="none" w:sz="0" w:space="0" w:color="auto"/>
        <w:left w:val="none" w:sz="0" w:space="0" w:color="auto"/>
        <w:bottom w:val="none" w:sz="0" w:space="0" w:color="auto"/>
        <w:right w:val="none" w:sz="0" w:space="0" w:color="auto"/>
      </w:divBdr>
      <w:divsChild>
        <w:div w:id="353464402">
          <w:marLeft w:val="0"/>
          <w:marRight w:val="0"/>
          <w:marTop w:val="0"/>
          <w:marBottom w:val="0"/>
          <w:divBdr>
            <w:top w:val="none" w:sz="0" w:space="0" w:color="auto"/>
            <w:left w:val="none" w:sz="0" w:space="0" w:color="auto"/>
            <w:bottom w:val="none" w:sz="0" w:space="0" w:color="auto"/>
            <w:right w:val="none" w:sz="0" w:space="0" w:color="auto"/>
          </w:divBdr>
          <w:divsChild>
            <w:div w:id="1160342589">
              <w:marLeft w:val="450"/>
              <w:marRight w:val="0"/>
              <w:marTop w:val="0"/>
              <w:marBottom w:val="450"/>
              <w:divBdr>
                <w:top w:val="none" w:sz="0" w:space="0" w:color="auto"/>
                <w:left w:val="none" w:sz="0" w:space="0" w:color="auto"/>
                <w:bottom w:val="none" w:sz="0" w:space="0" w:color="auto"/>
                <w:right w:val="none" w:sz="0" w:space="0" w:color="auto"/>
              </w:divBdr>
            </w:div>
          </w:divsChild>
        </w:div>
        <w:div w:id="420298034">
          <w:marLeft w:val="0"/>
          <w:marRight w:val="0"/>
          <w:marTop w:val="0"/>
          <w:marBottom w:val="0"/>
          <w:divBdr>
            <w:top w:val="none" w:sz="0" w:space="0" w:color="auto"/>
            <w:left w:val="none" w:sz="0" w:space="0" w:color="auto"/>
            <w:bottom w:val="none" w:sz="0" w:space="0" w:color="auto"/>
            <w:right w:val="none" w:sz="0" w:space="0" w:color="auto"/>
          </w:divBdr>
          <w:divsChild>
            <w:div w:id="797720020">
              <w:marLeft w:val="45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652</Words>
  <Characters>3723</Characters>
  <Application>Microsoft Office Word</Application>
  <DocSecurity>0</DocSecurity>
  <Lines>31</Lines>
  <Paragraphs>8</Paragraphs>
  <ScaleCrop>false</ScaleCrop>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cp:revision>
  <dcterms:created xsi:type="dcterms:W3CDTF">2021-01-18T04:06:00Z</dcterms:created>
  <dcterms:modified xsi:type="dcterms:W3CDTF">2021-01-18T04:08:00Z</dcterms:modified>
</cp:coreProperties>
</file>